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8" w:type="dxa"/>
        <w:tblBorders>
          <w:bottom w:val="single" w:sz="4" w:space="0" w:color="000000"/>
        </w:tblBorders>
        <w:tblLook w:val="00A0" w:firstRow="1" w:lastRow="0" w:firstColumn="1" w:lastColumn="0" w:noHBand="0" w:noVBand="0"/>
      </w:tblPr>
      <w:tblGrid>
        <w:gridCol w:w="4518"/>
        <w:gridCol w:w="5850"/>
      </w:tblGrid>
      <w:tr w:rsidR="00B141C2" w:rsidRPr="00AA4AD6" w:rsidTr="002C4229">
        <w:trPr>
          <w:trHeight w:val="355"/>
        </w:trPr>
        <w:tc>
          <w:tcPr>
            <w:tcW w:w="4518" w:type="dxa"/>
            <w:vAlign w:val="center"/>
          </w:tcPr>
          <w:p w:rsidR="00B141C2" w:rsidRPr="00AA4AD6" w:rsidRDefault="00B141C2" w:rsidP="002C4229">
            <w:pPr>
              <w:jc w:val="center"/>
              <w:rPr>
                <w:b/>
                <w:sz w:val="24"/>
                <w:szCs w:val="24"/>
              </w:rPr>
            </w:pPr>
            <w:r w:rsidRPr="00AA4AD6">
              <w:rPr>
                <w:b/>
                <w:sz w:val="24"/>
                <w:szCs w:val="24"/>
              </w:rPr>
              <w:t>SỞ GD &amp; ĐT QUẢNG NAM</w:t>
            </w:r>
          </w:p>
        </w:tc>
        <w:tc>
          <w:tcPr>
            <w:tcW w:w="5850" w:type="dxa"/>
            <w:vAlign w:val="center"/>
          </w:tcPr>
          <w:p w:rsidR="00B141C2" w:rsidRPr="00AA4AD6" w:rsidRDefault="00B141C2" w:rsidP="002C4229">
            <w:pPr>
              <w:jc w:val="center"/>
              <w:rPr>
                <w:b/>
                <w:sz w:val="24"/>
                <w:szCs w:val="24"/>
              </w:rPr>
            </w:pPr>
            <w:r>
              <w:rPr>
                <w:b/>
                <w:sz w:val="24"/>
                <w:szCs w:val="24"/>
              </w:rPr>
              <w:t>KIỂM TRA CUỐI HỌC KÌ I</w:t>
            </w:r>
          </w:p>
        </w:tc>
      </w:tr>
      <w:tr w:rsidR="00B141C2" w:rsidRPr="00AA4AD6" w:rsidTr="002C4229">
        <w:tc>
          <w:tcPr>
            <w:tcW w:w="4518" w:type="dxa"/>
          </w:tcPr>
          <w:p w:rsidR="00B141C2" w:rsidRPr="00AA4AD6" w:rsidRDefault="00B141C2" w:rsidP="002C4229">
            <w:pPr>
              <w:rPr>
                <w:b/>
                <w:sz w:val="24"/>
                <w:szCs w:val="24"/>
              </w:rPr>
            </w:pPr>
            <w:r w:rsidRPr="00AA4AD6">
              <w:rPr>
                <w:b/>
                <w:sz w:val="24"/>
                <w:szCs w:val="24"/>
              </w:rPr>
              <w:t>TRƯỜNG THPT</w:t>
            </w:r>
            <w:r>
              <w:rPr>
                <w:b/>
                <w:sz w:val="24"/>
                <w:szCs w:val="24"/>
              </w:rPr>
              <w:t xml:space="preserve"> LƯƠNG THẾ VINH</w:t>
            </w:r>
          </w:p>
        </w:tc>
        <w:tc>
          <w:tcPr>
            <w:tcW w:w="5850" w:type="dxa"/>
          </w:tcPr>
          <w:p w:rsidR="00B141C2" w:rsidRPr="00AA4AD6" w:rsidRDefault="00B141C2" w:rsidP="002C4229">
            <w:pPr>
              <w:jc w:val="center"/>
              <w:rPr>
                <w:b/>
                <w:sz w:val="24"/>
                <w:szCs w:val="24"/>
              </w:rPr>
            </w:pPr>
            <w:r w:rsidRPr="00AA4AD6">
              <w:rPr>
                <w:b/>
                <w:sz w:val="24"/>
                <w:szCs w:val="24"/>
              </w:rPr>
              <w:t>NĂM HỌ</w:t>
            </w:r>
            <w:r>
              <w:rPr>
                <w:b/>
                <w:sz w:val="24"/>
                <w:szCs w:val="24"/>
              </w:rPr>
              <w:t>C 2021-2022</w:t>
            </w:r>
          </w:p>
          <w:p w:rsidR="00B141C2" w:rsidRPr="00AA4AD6" w:rsidRDefault="00B141C2" w:rsidP="002C4229">
            <w:pPr>
              <w:rPr>
                <w:b/>
                <w:sz w:val="24"/>
                <w:szCs w:val="24"/>
              </w:rPr>
            </w:pPr>
            <w:r w:rsidRPr="00AA4AD6">
              <w:rPr>
                <w:b/>
                <w:sz w:val="24"/>
                <w:szCs w:val="24"/>
                <w:lang w:val="vi-VN"/>
              </w:rPr>
              <w:t xml:space="preserve"> </w:t>
            </w:r>
            <w:r w:rsidRPr="00AA4AD6">
              <w:rPr>
                <w:b/>
                <w:sz w:val="24"/>
                <w:szCs w:val="24"/>
              </w:rPr>
              <w:t>Môn</w:t>
            </w:r>
            <w:r w:rsidR="00E1786B">
              <w:rPr>
                <w:b/>
                <w:sz w:val="24"/>
                <w:szCs w:val="24"/>
              </w:rPr>
              <w:t>:QPAN 11</w:t>
            </w:r>
            <w:r w:rsidRPr="00AA4AD6">
              <w:rPr>
                <w:sz w:val="24"/>
                <w:szCs w:val="24"/>
              </w:rPr>
              <w:t>.</w:t>
            </w:r>
            <w:r w:rsidRPr="00AA4AD6">
              <w:rPr>
                <w:b/>
                <w:sz w:val="24"/>
                <w:szCs w:val="24"/>
              </w:rPr>
              <w:t xml:space="preserve">  </w:t>
            </w:r>
          </w:p>
        </w:tc>
      </w:tr>
      <w:tr w:rsidR="00B141C2" w:rsidRPr="00AA4AD6" w:rsidTr="002C4229">
        <w:trPr>
          <w:trHeight w:val="1075"/>
        </w:trPr>
        <w:tc>
          <w:tcPr>
            <w:tcW w:w="4518" w:type="dxa"/>
            <w:tcBorders>
              <w:bottom w:val="single" w:sz="4" w:space="0" w:color="000000"/>
            </w:tcBorders>
          </w:tcPr>
          <w:p w:rsidR="00B141C2" w:rsidRPr="00AA4AD6" w:rsidRDefault="00B141C2" w:rsidP="002C4229">
            <w:pPr>
              <w:jc w:val="center"/>
              <w:rPr>
                <w:b/>
                <w:sz w:val="24"/>
                <w:szCs w:val="24"/>
              </w:rPr>
            </w:pPr>
            <w:r>
              <w:rPr>
                <w:b/>
                <w:noProof/>
                <w:sz w:val="24"/>
                <w:szCs w:val="24"/>
              </w:rPr>
              <mc:AlternateContent>
                <mc:Choice Requires="wps">
                  <w:drawing>
                    <wp:inline distT="0" distB="0" distL="0" distR="0" wp14:anchorId="09D41E69" wp14:editId="299F51FD">
                      <wp:extent cx="1553210" cy="266700"/>
                      <wp:effectExtent l="9525" t="9525" r="8890" b="9525"/>
                      <wp:docPr id="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266700"/>
                              </a:xfrm>
                              <a:prstGeom prst="rect">
                                <a:avLst/>
                              </a:prstGeom>
                              <a:solidFill>
                                <a:srgbClr val="FFFFFF"/>
                              </a:solidFill>
                              <a:ln w="9525">
                                <a:solidFill>
                                  <a:srgbClr val="000000"/>
                                </a:solidFill>
                                <a:miter lim="800000"/>
                                <a:headEnd/>
                                <a:tailEnd/>
                              </a:ln>
                            </wps:spPr>
                            <wps:txbx>
                              <w:txbxContent>
                                <w:p w:rsidR="00B141C2" w:rsidRPr="00EF0742" w:rsidRDefault="00B141C2" w:rsidP="00B141C2">
                                  <w:pPr>
                                    <w:rPr>
                                      <w:b/>
                                      <w:sz w:val="24"/>
                                      <w:szCs w:val="24"/>
                                    </w:rPr>
                                  </w:pPr>
                                  <w:r w:rsidRPr="00EF0742">
                                    <w:rPr>
                                      <w:b/>
                                      <w:sz w:val="24"/>
                                      <w:szCs w:val="24"/>
                                    </w:rPr>
                                    <w:t>ĐỀ CHÍNH THỨC</w:t>
                                  </w:r>
                                </w:p>
                              </w:txbxContent>
                            </wps:txbx>
                            <wps:bodyPr rot="0" vert="horz" wrap="non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5" o:spid="_x0000_s1026" type="#_x0000_t202" style="width:122.3pt;height:2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">
                      <v:textbox>
                        <w:txbxContent>
                          <w:p w:rsidR="00B141C2" w:rsidRPr="00EF0742" w:rsidRDefault="00B141C2" w:rsidP="00B141C2">
                            <w:pPr>
                              <w:rPr>
                                <w:b/>
                                <w:sz w:val="24"/>
                                <w:szCs w:val="24"/>
                              </w:rPr>
                            </w:pPr>
                            <w:r w:rsidRPr="00EF0742">
                              <w:rPr>
                                <w:b/>
                                <w:sz w:val="24"/>
                                <w:szCs w:val="24"/>
                              </w:rPr>
                              <w:t>ĐỀ CHÍNH THỨC</w:t>
                            </w:r>
                          </w:p>
                        </w:txbxContent>
                      </v:textbox>
                      <w10:anchorlock/>
                    </v:shape>
                  </w:pict>
                </mc:Fallback>
              </mc:AlternateContent>
            </w:r>
          </w:p>
          <w:p w:rsidR="00B141C2" w:rsidRPr="00AA4AD6" w:rsidRDefault="00B141C2" w:rsidP="002C4229">
            <w:pPr>
              <w:jc w:val="center"/>
              <w:rPr>
                <w:i/>
                <w:sz w:val="24"/>
                <w:szCs w:val="24"/>
              </w:rPr>
            </w:pPr>
            <w:r w:rsidRPr="00AA4AD6">
              <w:rPr>
                <w:i/>
                <w:sz w:val="24"/>
                <w:szCs w:val="24"/>
              </w:rPr>
              <w:t xml:space="preserve">(Đề có </w:t>
            </w:r>
            <w:r w:rsidRPr="00AA4AD6">
              <w:rPr>
                <w:i/>
                <w:sz w:val="24"/>
                <w:szCs w:val="24"/>
                <w:lang w:val="vi-VN"/>
              </w:rPr>
              <w:t>0</w:t>
            </w:r>
            <w:r w:rsidR="00C7775C">
              <w:rPr>
                <w:i/>
                <w:sz w:val="24"/>
                <w:szCs w:val="24"/>
              </w:rPr>
              <w:t>8</w:t>
            </w:r>
            <w:r w:rsidRPr="00AA4AD6">
              <w:rPr>
                <w:i/>
                <w:sz w:val="24"/>
                <w:szCs w:val="24"/>
                <w:lang w:val="vi-VN"/>
              </w:rPr>
              <w:t xml:space="preserve"> </w:t>
            </w:r>
            <w:r w:rsidRPr="00AA4AD6">
              <w:rPr>
                <w:i/>
                <w:sz w:val="24"/>
                <w:szCs w:val="24"/>
              </w:rPr>
              <w:t>trang)</w:t>
            </w:r>
          </w:p>
        </w:tc>
        <w:tc>
          <w:tcPr>
            <w:tcW w:w="5850" w:type="dxa"/>
            <w:tcBorders>
              <w:bottom w:val="single" w:sz="4" w:space="0" w:color="000000"/>
            </w:tcBorders>
          </w:tcPr>
          <w:p w:rsidR="00B141C2" w:rsidRPr="00AA4AD6" w:rsidRDefault="00B141C2" w:rsidP="002C4229">
            <w:pPr>
              <w:rPr>
                <w:i/>
                <w:sz w:val="24"/>
                <w:szCs w:val="24"/>
              </w:rPr>
            </w:pPr>
            <w:r w:rsidRPr="00AA4AD6">
              <w:rPr>
                <w:b/>
                <w:sz w:val="24"/>
                <w:szCs w:val="24"/>
              </w:rPr>
              <w:t xml:space="preserve">Thời gian: </w:t>
            </w:r>
            <w:r w:rsidR="00E1786B">
              <w:rPr>
                <w:sz w:val="24"/>
                <w:szCs w:val="24"/>
              </w:rPr>
              <w:t>45</w:t>
            </w:r>
            <w:r w:rsidRPr="00AA4AD6">
              <w:rPr>
                <w:b/>
                <w:sz w:val="24"/>
                <w:szCs w:val="24"/>
              </w:rPr>
              <w:t xml:space="preserve"> </w:t>
            </w:r>
            <w:r w:rsidRPr="00AA4AD6">
              <w:rPr>
                <w:sz w:val="24"/>
                <w:szCs w:val="24"/>
              </w:rPr>
              <w:t>phút</w:t>
            </w:r>
            <w:r w:rsidRPr="00AA4AD6">
              <w:rPr>
                <w:i/>
                <w:sz w:val="24"/>
                <w:szCs w:val="24"/>
              </w:rPr>
              <w:t xml:space="preserve">  (</w:t>
            </w:r>
            <w:r>
              <w:rPr>
                <w:i/>
                <w:sz w:val="24"/>
                <w:szCs w:val="24"/>
              </w:rPr>
              <w:t xml:space="preserve">Không tính </w:t>
            </w:r>
            <w:r w:rsidRPr="00AA4AD6">
              <w:rPr>
                <w:i/>
                <w:sz w:val="24"/>
                <w:szCs w:val="24"/>
              </w:rPr>
              <w:t>thời gian giao đề)</w:t>
            </w:r>
          </w:p>
          <w:p w:rsidR="00B141C2" w:rsidRPr="00833EDF" w:rsidRDefault="00B141C2" w:rsidP="002C4229">
            <w:pPr>
              <w:rPr>
                <w:i/>
                <w:sz w:val="24"/>
                <w:szCs w:val="24"/>
              </w:rPr>
            </w:pPr>
            <w:r>
              <w:rPr>
                <w:b/>
                <w:noProof/>
                <w:sz w:val="24"/>
                <w:szCs w:val="24"/>
              </w:rPr>
              <mc:AlternateContent>
                <mc:Choice Requires="wps">
                  <w:drawing>
                    <wp:anchor distT="0" distB="0" distL="114300" distR="114300" simplePos="0" relativeHeight="251659264" behindDoc="0" locked="0" layoutInCell="1" allowOverlap="1" wp14:anchorId="51C65562" wp14:editId="40C66D70">
                      <wp:simplePos x="0" y="0"/>
                      <wp:positionH relativeFrom="column">
                        <wp:posOffset>1889125</wp:posOffset>
                      </wp:positionH>
                      <wp:positionV relativeFrom="paragraph">
                        <wp:posOffset>86360</wp:posOffset>
                      </wp:positionV>
                      <wp:extent cx="1338580" cy="285750"/>
                      <wp:effectExtent l="0" t="0" r="13970" b="1905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8580" cy="285750"/>
                              </a:xfrm>
                              <a:prstGeom prst="rect">
                                <a:avLst/>
                              </a:prstGeom>
                              <a:solidFill>
                                <a:srgbClr val="FFFFFF"/>
                              </a:solidFill>
                              <a:ln w="9525">
                                <a:solidFill>
                                  <a:srgbClr val="000000"/>
                                </a:solidFill>
                                <a:miter lim="800000"/>
                                <a:headEnd/>
                                <a:tailEnd/>
                              </a:ln>
                            </wps:spPr>
                            <wps:txbx>
                              <w:txbxContent>
                                <w:p w:rsidR="00B141C2" w:rsidRPr="00DD723D" w:rsidRDefault="00B141C2" w:rsidP="00B141C2">
                                  <w:pPr>
                                    <w:rPr>
                                      <w:bCs/>
                                      <w:sz w:val="26"/>
                                      <w:szCs w:val="26"/>
                                    </w:rPr>
                                  </w:pPr>
                                  <w:r w:rsidRPr="00EF0742">
                                    <w:rPr>
                                      <w:b/>
                                      <w:sz w:val="24"/>
                                      <w:szCs w:val="24"/>
                                    </w:rPr>
                                    <w:t>MÃ ĐỀ</w:t>
                                  </w:r>
                                  <w:r w:rsidR="00C7775C">
                                    <w:rPr>
                                      <w:b/>
                                      <w:sz w:val="24"/>
                                      <w:szCs w:val="24"/>
                                    </w:rPr>
                                    <w:t>:0</w:t>
                                  </w:r>
                                  <w:r w:rsidR="001A11AA">
                                    <w:rPr>
                                      <w:b/>
                                      <w:sz w:val="24"/>
                                      <w:szCs w:val="24"/>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148.75pt;margin-top:6.8pt;width:105.4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">
                      <v:textbox>
                        <w:txbxContent>
                          <w:p w:rsidR="00B141C2" w:rsidRPr="00DD723D" w:rsidRDefault="00B141C2" w:rsidP="00B141C2">
                            <w:pPr>
                              <w:rPr>
                                <w:bCs/>
                                <w:sz w:val="26"/>
                                <w:szCs w:val="26"/>
                              </w:rPr>
                            </w:pPr>
                            <w:r w:rsidRPr="00EF0742">
                              <w:rPr>
                                <w:b/>
                                <w:sz w:val="24"/>
                                <w:szCs w:val="24"/>
                              </w:rPr>
                              <w:t>MÃ ĐỀ</w:t>
                            </w:r>
                            <w:r w:rsidR="00C7775C">
                              <w:rPr>
                                <w:b/>
                                <w:sz w:val="24"/>
                                <w:szCs w:val="24"/>
                              </w:rPr>
                              <w:t>:0</w:t>
                            </w:r>
                            <w:r w:rsidR="001A11AA">
                              <w:rPr>
                                <w:b/>
                                <w:sz w:val="24"/>
                                <w:szCs w:val="24"/>
                              </w:rPr>
                              <w:t>01</w:t>
                            </w:r>
                          </w:p>
                        </w:txbxContent>
                      </v:textbox>
                    </v:shape>
                  </w:pict>
                </mc:Fallback>
              </mc:AlternateContent>
            </w:r>
            <w:r>
              <w:rPr>
                <w:b/>
                <w:iCs/>
                <w:sz w:val="24"/>
                <w:szCs w:val="24"/>
                <w:lang w:val="vi-VN"/>
              </w:rPr>
              <w:t xml:space="preserve">Ngày </w:t>
            </w:r>
            <w:r>
              <w:rPr>
                <w:b/>
                <w:iCs/>
                <w:sz w:val="24"/>
                <w:szCs w:val="24"/>
              </w:rPr>
              <w:t xml:space="preserve">KT: </w:t>
            </w:r>
            <w:r w:rsidRPr="00833EDF">
              <w:rPr>
                <w:iCs/>
                <w:sz w:val="24"/>
                <w:szCs w:val="24"/>
              </w:rPr>
              <w:t>…..</w:t>
            </w:r>
            <w:r w:rsidRPr="00833EDF">
              <w:rPr>
                <w:iCs/>
                <w:sz w:val="24"/>
                <w:szCs w:val="24"/>
                <w:lang w:val="vi-VN"/>
              </w:rPr>
              <w:t xml:space="preserve"> </w:t>
            </w:r>
            <w:r w:rsidRPr="00833EDF">
              <w:rPr>
                <w:bCs/>
                <w:iCs/>
                <w:sz w:val="24"/>
                <w:szCs w:val="24"/>
              </w:rPr>
              <w:t xml:space="preserve"> </w:t>
            </w:r>
          </w:p>
          <w:p w:rsidR="00B141C2" w:rsidRPr="00AA4AD6" w:rsidRDefault="00B141C2" w:rsidP="002C4229">
            <w:pPr>
              <w:rPr>
                <w:b/>
                <w:sz w:val="24"/>
                <w:szCs w:val="24"/>
              </w:rPr>
            </w:pPr>
          </w:p>
        </w:tc>
      </w:tr>
    </w:tbl>
    <w:p w:rsidR="00B141C2" w:rsidRDefault="00B141C2" w:rsidP="00B141C2">
      <w:pPr>
        <w:pStyle w:val="Heading2"/>
        <w:jc w:val="both"/>
        <w:rPr>
          <w:sz w:val="24"/>
          <w:szCs w:val="24"/>
        </w:rPr>
      </w:pPr>
    </w:p>
    <w:p w:rsidR="00B141C2" w:rsidRPr="00805FB3" w:rsidRDefault="00B141C2" w:rsidP="00B141C2">
      <w:pPr>
        <w:pStyle w:val="Heading2"/>
        <w:jc w:val="both"/>
        <w:rPr>
          <w:b w:val="0"/>
          <w:sz w:val="24"/>
          <w:szCs w:val="24"/>
        </w:rPr>
      </w:pPr>
      <w:r w:rsidRPr="00805FB3">
        <w:rPr>
          <w:sz w:val="24"/>
          <w:szCs w:val="24"/>
        </w:rPr>
        <w:t>Họ và tên thí sinh:</w:t>
      </w:r>
      <w:r w:rsidRPr="00805FB3">
        <w:rPr>
          <w:b w:val="0"/>
          <w:sz w:val="24"/>
          <w:szCs w:val="24"/>
        </w:rPr>
        <w:t xml:space="preserve"> ……………………………..………………………………..…. </w:t>
      </w:r>
    </w:p>
    <w:p w:rsidR="00B141C2" w:rsidRPr="00805FB3" w:rsidRDefault="00905013" w:rsidP="00B141C2">
      <w:pPr>
        <w:pStyle w:val="Heading2"/>
        <w:jc w:val="both"/>
        <w:rPr>
          <w:b w:val="0"/>
          <w:sz w:val="24"/>
          <w:szCs w:val="24"/>
        </w:rPr>
      </w:pPr>
      <w:r>
        <w:rPr>
          <w:sz w:val="24"/>
          <w:szCs w:val="24"/>
        </w:rPr>
        <w:t>Lớp</w:t>
      </w:r>
      <w:r w:rsidR="00B141C2" w:rsidRPr="00805FB3">
        <w:rPr>
          <w:sz w:val="24"/>
          <w:szCs w:val="24"/>
        </w:rPr>
        <w:t>:</w:t>
      </w:r>
      <w:r>
        <w:rPr>
          <w:b w:val="0"/>
          <w:sz w:val="24"/>
          <w:szCs w:val="24"/>
        </w:rPr>
        <w:t xml:space="preserve"> ……….……………</w:t>
      </w: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sz w:val="24"/>
          <w:szCs w:val="24"/>
        </w:rPr>
      </w:pPr>
      <w:r w:rsidRPr="00805FB3">
        <w:rPr>
          <w:rFonts w:cs="Times New Roman"/>
          <w:sz w:val="24"/>
          <w:szCs w:val="24"/>
        </w:rPr>
        <w:t xml:space="preserve"> </w:t>
      </w:r>
    </w:p>
    <w:p w:rsidR="00EC4412" w:rsidRPr="00EC4412" w:rsidRDefault="00EC4412" w:rsidP="00EC4412">
      <w:pPr>
        <w:shd w:val="clear" w:color="auto" w:fill="FFFFFF"/>
        <w:jc w:val="both"/>
        <w:outlineLvl w:val="1"/>
        <w:rPr>
          <w:rFonts w:eastAsia="Times New Roman"/>
          <w:bCs/>
          <w:sz w:val="36"/>
          <w:szCs w:val="36"/>
        </w:rPr>
      </w:pPr>
      <w:r w:rsidRPr="00EC4412">
        <w:rPr>
          <w:rFonts w:eastAsia="Times New Roman"/>
          <w:b/>
          <w:bCs/>
          <w:color w:val="000000"/>
          <w:sz w:val="30"/>
          <w:szCs w:val="30"/>
        </w:rPr>
        <w:t>I.Trắc nghiệm:</w:t>
      </w:r>
      <w:r w:rsidRPr="00EC4412">
        <w:rPr>
          <w:rFonts w:eastAsia="Times New Roman"/>
          <w:bCs/>
          <w:color w:val="000000"/>
          <w:sz w:val="30"/>
          <w:szCs w:val="30"/>
        </w:rPr>
        <w:t>Học sinh chọn câu trả lời đúng nhất và ghi vào ô đáp án bên dưới:</w:t>
      </w:r>
    </w:p>
    <w:tbl>
      <w:tblPr>
        <w:tblW w:w="9570"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253"/>
        <w:gridCol w:w="618"/>
        <w:gridCol w:w="532"/>
        <w:gridCol w:w="549"/>
        <w:gridCol w:w="533"/>
        <w:gridCol w:w="550"/>
        <w:gridCol w:w="533"/>
        <w:gridCol w:w="550"/>
        <w:gridCol w:w="550"/>
        <w:gridCol w:w="550"/>
        <w:gridCol w:w="653"/>
        <w:gridCol w:w="636"/>
        <w:gridCol w:w="722"/>
        <w:gridCol w:w="619"/>
        <w:gridCol w:w="722"/>
      </w:tblGrid>
      <w:tr w:rsidR="00EC4412" w:rsidRPr="00EC4412" w:rsidTr="002C4229">
        <w:tc>
          <w:tcPr>
            <w:tcW w:w="12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Câu</w:t>
            </w:r>
          </w:p>
        </w:tc>
        <w:tc>
          <w:tcPr>
            <w:tcW w:w="6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1</w:t>
            </w:r>
          </w:p>
        </w:tc>
        <w:tc>
          <w:tcPr>
            <w:tcW w:w="5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2</w:t>
            </w:r>
          </w:p>
        </w:tc>
        <w:tc>
          <w:tcPr>
            <w:tcW w:w="54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3</w:t>
            </w: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4</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5</w:t>
            </w: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6</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7</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8</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9</w:t>
            </w:r>
          </w:p>
        </w:tc>
        <w:tc>
          <w:tcPr>
            <w:tcW w:w="6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10</w:t>
            </w:r>
          </w:p>
        </w:tc>
        <w:tc>
          <w:tcPr>
            <w:tcW w:w="63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11</w:t>
            </w: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12</w:t>
            </w:r>
          </w:p>
        </w:tc>
        <w:tc>
          <w:tcPr>
            <w:tcW w:w="61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13</w:t>
            </w: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14</w:t>
            </w:r>
          </w:p>
        </w:tc>
      </w:tr>
      <w:tr w:rsidR="00EC4412" w:rsidRPr="00EC4412" w:rsidTr="002C4229">
        <w:tc>
          <w:tcPr>
            <w:tcW w:w="12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Đáp án</w:t>
            </w:r>
          </w:p>
        </w:tc>
        <w:tc>
          <w:tcPr>
            <w:tcW w:w="6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4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6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6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6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r>
      <w:tr w:rsidR="00EC4412" w:rsidRPr="00EC4412" w:rsidTr="002C4229">
        <w:tc>
          <w:tcPr>
            <w:tcW w:w="12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Câu</w:t>
            </w:r>
          </w:p>
        </w:tc>
        <w:tc>
          <w:tcPr>
            <w:tcW w:w="6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15</w:t>
            </w:r>
          </w:p>
        </w:tc>
        <w:tc>
          <w:tcPr>
            <w:tcW w:w="5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16</w:t>
            </w:r>
          </w:p>
        </w:tc>
        <w:tc>
          <w:tcPr>
            <w:tcW w:w="54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17</w:t>
            </w: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18</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19</w:t>
            </w: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20</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r w:rsidRPr="00EC4412">
              <w:rPr>
                <w:rFonts w:eastAsia="Times New Roman"/>
                <w:sz w:val="30"/>
                <w:szCs w:val="30"/>
              </w:rPr>
              <w:t>21</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r w:rsidRPr="00EC4412">
              <w:rPr>
                <w:rFonts w:eastAsia="Times New Roman"/>
                <w:sz w:val="30"/>
                <w:szCs w:val="30"/>
              </w:rPr>
              <w:t>22</w:t>
            </w: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r w:rsidRPr="00EC4412">
              <w:rPr>
                <w:rFonts w:eastAsia="Times New Roman"/>
                <w:sz w:val="30"/>
                <w:szCs w:val="30"/>
              </w:rPr>
              <w:t>23</w:t>
            </w:r>
          </w:p>
        </w:tc>
        <w:tc>
          <w:tcPr>
            <w:tcW w:w="6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r w:rsidRPr="00EC4412">
              <w:rPr>
                <w:rFonts w:eastAsia="Times New Roman"/>
                <w:sz w:val="30"/>
                <w:szCs w:val="30"/>
              </w:rPr>
              <w:t>24</w:t>
            </w:r>
          </w:p>
        </w:tc>
        <w:tc>
          <w:tcPr>
            <w:tcW w:w="6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r w:rsidRPr="00EC4412">
              <w:rPr>
                <w:rFonts w:eastAsia="Times New Roman"/>
                <w:sz w:val="30"/>
                <w:szCs w:val="30"/>
              </w:rPr>
              <w:t>25</w:t>
            </w: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r w:rsidRPr="00EC4412">
              <w:rPr>
                <w:rFonts w:eastAsia="Times New Roman"/>
                <w:sz w:val="30"/>
                <w:szCs w:val="30"/>
              </w:rPr>
              <w:t>26</w:t>
            </w:r>
          </w:p>
        </w:tc>
        <w:tc>
          <w:tcPr>
            <w:tcW w:w="6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r w:rsidRPr="00EC4412">
              <w:rPr>
                <w:rFonts w:eastAsia="Times New Roman"/>
                <w:sz w:val="30"/>
                <w:szCs w:val="30"/>
              </w:rPr>
              <w:t>27</w:t>
            </w: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r w:rsidRPr="00EC4412">
              <w:rPr>
                <w:rFonts w:eastAsia="Times New Roman"/>
                <w:sz w:val="30"/>
                <w:szCs w:val="30"/>
              </w:rPr>
              <w:t>28</w:t>
            </w:r>
          </w:p>
        </w:tc>
      </w:tr>
      <w:tr w:rsidR="00EC4412" w:rsidRPr="00EC4412" w:rsidTr="002C4229">
        <w:tc>
          <w:tcPr>
            <w:tcW w:w="125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C4412" w:rsidRPr="00EC4412" w:rsidRDefault="00EC4412" w:rsidP="00EC4412">
            <w:pPr>
              <w:spacing w:line="450" w:lineRule="atLeast"/>
              <w:jc w:val="center"/>
              <w:rPr>
                <w:rFonts w:eastAsia="Times New Roman"/>
                <w:sz w:val="30"/>
                <w:szCs w:val="30"/>
              </w:rPr>
            </w:pPr>
            <w:r w:rsidRPr="00EC4412">
              <w:rPr>
                <w:rFonts w:eastAsia="Times New Roman"/>
                <w:b/>
                <w:bCs/>
                <w:sz w:val="30"/>
                <w:szCs w:val="30"/>
              </w:rPr>
              <w:t>Đáp án</w:t>
            </w:r>
          </w:p>
        </w:tc>
        <w:tc>
          <w:tcPr>
            <w:tcW w:w="61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3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4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3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550"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65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63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6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c>
          <w:tcPr>
            <w:tcW w:w="722"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C4412" w:rsidRPr="00EC4412" w:rsidRDefault="00EC4412" w:rsidP="00EC4412">
            <w:pPr>
              <w:spacing w:line="450" w:lineRule="atLeast"/>
              <w:jc w:val="center"/>
              <w:rPr>
                <w:rFonts w:eastAsia="Times New Roman"/>
                <w:sz w:val="30"/>
                <w:szCs w:val="30"/>
              </w:rPr>
            </w:pPr>
          </w:p>
        </w:tc>
      </w:tr>
    </w:tbl>
    <w:p w:rsidR="00B141C2" w:rsidRPr="00905013"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rPr>
      </w:pP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1. Khi chỉ có một người làm, kỹ thuật thổi ngạt và ép tim ngoài lồng ngực cho nạn nhân bị ngất như thế nào?</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Thổi ngạt 1 lần, ép tim 5 lần</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b. Thổi ngạt 2 lần, ép tim 15 lần</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Thổi ngạt 2 lần, ép tim 10 lần</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Thổi ngạt 3 lần, ép tim 15 lần</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2. Ép tim ngoài lồng ngực cho nạn nhân tim đã ngừng đập, với nhịp độ bao nhiêu?</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30 – 40 lần/phút</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b. 40 – 50 lần/phút</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c. 50 – 60 lần/phút</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60 – 70 lần/phút</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lastRenderedPageBreak/>
        <w:t>Câu 3. Nội dung nào sau đây không đúng với biện pháp cần làm ngay khi cấp cứu nạn nhân bị ngạt thở?</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Loại bỏ nguyên nhân gây ngạt thở</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b. Khai thông đường hô hấp trên</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Làm hô hấp nhân tạo</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d. Nhanh chóng chuyến nạn nhân về tuyến sau</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 xml:space="preserve"> Câu 4. Đối với gãy xương cẳng chân cần cố định chi gãy vào nẹp ở mấy vị trí?</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2 vị trí</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b. 3 vị trí</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4 vị trí</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e. 5 vị trí</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5. Nẹp cánh tay gồm 2 nẹp</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30 cm và 35 cm</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b. 20 cm và 35 cm</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25 cm và 30 cm</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30 cm và 30 cm</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6. Nội dung nào sau đây không phải là mục đích của cố định tạm thời xương gãy?</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Làm giảm đau đớn, cầm máu tại vết thương</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b. Làm cho nạn nhân có thể vận động lại bình thường</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Giữ cho đầu xương tương đối yên tĩnh</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Phòng ngừa các biến chứng: choáng, tổn thương thứ phát, nhiễm khuẩn</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lastRenderedPageBreak/>
        <w:t>Câu 7. Bước đầu tiên khi tiến hành đặt ga rô là gì?</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a. Ấn động mạch phía trên vết thương</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b. Lót gạc chỗ định đặt ga rô</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Băng vết thương và làm các thủ tục hành chính</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Đặt ga rô rồi từ từ xoắn đến khi không thấy máu chảy ở vết thương</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8. Không đặt ga rô với trường hợp vết thương nào sau đây?</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Vết thương ở chi chảy máu ồ ạt, phụt thành tia hoặc trào mạnh qua miệng vết thương</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b. Vết thương cắt cụt chi tự nhiên, bị rắn độc cắn</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c. Vết thương phần mền rộng, nạn nhân đau nhiều</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Vết thương phần mền hoặc gãy xương đã cầm máu bằng các biện pháp khác không có hiệu quả</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9. Kỹ thuật băng ép không có nội dung nào sau đây?</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Là phương pháp băng vết thương với các vòng băng xiết tương đối chặt</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b. Các vòng băng làm đè ép mạnh vào bộ phận bị tổn thương</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Băng ép tạo điều kiện hình thành các cục máu đông, làm máu ngừng chảy</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d. Nút càng chặt làm tăng sức ép vào các mạch máu, tác dụng cầm máu càng tốt</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10. Nội dung nào sau đây không phải là biện pháp xử trí cầm máu tạm thời vết thương?</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Ấn động mạch, gấp chi tối đa</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b.Băng ép, băng chèn, băng nút</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Ga rô</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lastRenderedPageBreak/>
        <w:t>d. Thắt, buộc mạch máu</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11. Chảy máu tĩnh mạch có đặc điểm gì?</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Máu đỏ tươi chảy vọt thành tia hoặc trào qua miệng vết thương ra ngoài</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b. Máu đỏ thẫm, chảy ri rỉ tại chỗ bị thương, lượng máu vừa phải</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Máu đỏ thẫm, thấm tại chỗ bị thương, lượng máu ít hoặc rất ít</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Máu đỏ tươi, nhanh chóng hình thành cục máu bít mạch máu bị tổn thương</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12. Nội dung nào sau đây không đúng với nguyên tắc cầm máu tạm thời vết thương?</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Phải khẩn trương, nhanh chóng làm ngừng chảy máu</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b. Phải xử trí đúng chỉ định theo tính chất của vết thương</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c. Phải hạn chế đến mức thấp nhất sự mất máu</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Phải đúng quy trình kỹ thuật</w:t>
      </w:r>
    </w:p>
    <w:p w:rsidR="005A0C60" w:rsidRPr="005A0C60" w:rsidRDefault="005A0C60" w:rsidP="005A0C60">
      <w:pPr>
        <w:shd w:val="clear" w:color="auto" w:fill="FFFFFF"/>
        <w:spacing w:line="450" w:lineRule="atLeast"/>
        <w:rPr>
          <w:rFonts w:eastAsia="Times New Roman" w:cs="Times New Roman"/>
          <w:color w:val="000000" w:themeColor="text1"/>
          <w:szCs w:val="28"/>
        </w:rPr>
      </w:pPr>
    </w:p>
    <w:p w:rsidR="005A0C60" w:rsidRPr="005A0C60" w:rsidRDefault="005A0C60" w:rsidP="005A0C60">
      <w:pPr>
        <w:spacing w:after="200" w:line="276" w:lineRule="auto"/>
        <w:rPr>
          <w:rFonts w:cs="Times New Roman"/>
          <w:color w:val="000000" w:themeColor="text1"/>
          <w:szCs w:val="28"/>
        </w:rPr>
      </w:pPr>
      <w:r w:rsidRPr="005A0C60">
        <w:rPr>
          <w:rFonts w:eastAsia="Times New Roman" w:cs="Times New Roman"/>
          <w:color w:val="000000" w:themeColor="text1"/>
          <w:szCs w:val="28"/>
        </w:rPr>
        <w:t xml:space="preserve"> </w:t>
      </w:r>
      <w:r w:rsidRPr="005A0C60">
        <w:rPr>
          <w:rFonts w:cs="Times New Roman"/>
          <w:b/>
          <w:bCs/>
          <w:color w:val="000000" w:themeColor="text1"/>
          <w:szCs w:val="28"/>
        </w:rPr>
        <w:t>Câu 13. </w:t>
      </w:r>
      <w:r w:rsidRPr="005A0C60">
        <w:rPr>
          <w:rFonts w:cs="Times New Roman"/>
          <w:color w:val="000000" w:themeColor="text1"/>
          <w:szCs w:val="28"/>
        </w:rPr>
        <w:t>Theo Công ước luật biển quốc tế 1982, khu vực nào dưới đây </w:t>
      </w:r>
      <w:r w:rsidRPr="005A0C60">
        <w:rPr>
          <w:rFonts w:cs="Times New Roman"/>
          <w:b/>
          <w:bCs/>
          <w:color w:val="000000" w:themeColor="text1"/>
          <w:szCs w:val="28"/>
        </w:rPr>
        <w:t>không phải </w:t>
      </w:r>
      <w:r w:rsidRPr="005A0C60">
        <w:rPr>
          <w:rFonts w:cs="Times New Roman"/>
          <w:color w:val="000000" w:themeColor="text1"/>
          <w:szCs w:val="28"/>
        </w:rPr>
        <w:t>là vùng thuộc quyền chủ quyền và quyền tài phán (quyền xét xử) của quốc gia ven biển?</w:t>
      </w:r>
    </w:p>
    <w:p w:rsidR="005A0C60" w:rsidRPr="005A0C60" w:rsidRDefault="005A0C60" w:rsidP="005A0C60">
      <w:pPr>
        <w:spacing w:after="200" w:line="276" w:lineRule="auto"/>
        <w:rPr>
          <w:rFonts w:cs="Times New Roman"/>
          <w:color w:val="000000" w:themeColor="text1"/>
          <w:szCs w:val="28"/>
        </w:rPr>
      </w:pPr>
      <w:r w:rsidRPr="005A0C60">
        <w:rPr>
          <w:rFonts w:cs="Times New Roman"/>
          <w:color w:val="000000" w:themeColor="text1"/>
          <w:szCs w:val="28"/>
        </w:rPr>
        <w:t>A. Vùng tiếp giáp lãnh hải.</w:t>
      </w:r>
    </w:p>
    <w:p w:rsidR="005A0C60" w:rsidRPr="005A0C60" w:rsidRDefault="005A0C60" w:rsidP="005A0C60">
      <w:pPr>
        <w:spacing w:after="200" w:line="276" w:lineRule="auto"/>
        <w:rPr>
          <w:rFonts w:cs="Times New Roman"/>
          <w:color w:val="000000" w:themeColor="text1"/>
          <w:szCs w:val="28"/>
        </w:rPr>
      </w:pPr>
      <w:r w:rsidRPr="005A0C60">
        <w:rPr>
          <w:rFonts w:cs="Times New Roman"/>
          <w:color w:val="000000" w:themeColor="text1"/>
          <w:szCs w:val="28"/>
        </w:rPr>
        <w:t>B. Vùng đặc quyền kinh tế.</w:t>
      </w:r>
    </w:p>
    <w:p w:rsidR="005A0C60" w:rsidRPr="005A0C60" w:rsidRDefault="005A0C60" w:rsidP="005A0C60">
      <w:pPr>
        <w:spacing w:after="200" w:line="276" w:lineRule="auto"/>
        <w:rPr>
          <w:rFonts w:cs="Times New Roman"/>
          <w:color w:val="000000" w:themeColor="text1"/>
          <w:szCs w:val="28"/>
        </w:rPr>
      </w:pPr>
      <w:r w:rsidRPr="005A0C60">
        <w:rPr>
          <w:rFonts w:cs="Times New Roman"/>
          <w:color w:val="000000" w:themeColor="text1"/>
          <w:szCs w:val="28"/>
        </w:rPr>
        <w:t>C. Thềm lục địa.</w:t>
      </w:r>
    </w:p>
    <w:p w:rsidR="005A0C60" w:rsidRPr="005A0C60" w:rsidRDefault="005A0C60" w:rsidP="005A0C60">
      <w:pPr>
        <w:spacing w:after="200" w:line="276" w:lineRule="auto"/>
        <w:rPr>
          <w:rFonts w:cs="Times New Roman"/>
          <w:color w:val="000000" w:themeColor="text1"/>
          <w:szCs w:val="28"/>
        </w:rPr>
      </w:pPr>
      <w:r w:rsidRPr="005A0C60">
        <w:rPr>
          <w:rFonts w:cs="Times New Roman"/>
          <w:color w:val="000000" w:themeColor="text1"/>
          <w:szCs w:val="28"/>
        </w:rPr>
        <w:t>D. Vùng biển quốc tế.</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Phải đúng quy trình kỹ thuật</w:t>
      </w:r>
    </w:p>
    <w:p w:rsidR="005A0C60" w:rsidRPr="005A0C60" w:rsidRDefault="005A0C60" w:rsidP="005A0C60">
      <w:pPr>
        <w:spacing w:after="200" w:line="276" w:lineRule="auto"/>
        <w:rPr>
          <w:rFonts w:cs="Times New Roman"/>
          <w:color w:val="000000" w:themeColor="text1"/>
          <w:szCs w:val="28"/>
        </w:rPr>
      </w:pPr>
      <w:r w:rsidRPr="005A0C60">
        <w:rPr>
          <w:rFonts w:cs="Times New Roman"/>
          <w:b/>
          <w:bCs/>
          <w:color w:val="000000" w:themeColor="text1"/>
          <w:szCs w:val="28"/>
        </w:rPr>
        <w:t>Câu 14. </w:t>
      </w:r>
      <w:r w:rsidRPr="005A0C60">
        <w:rPr>
          <w:rFonts w:cs="Times New Roman"/>
          <w:color w:val="000000" w:themeColor="text1"/>
          <w:szCs w:val="28"/>
        </w:rPr>
        <w:t>Theo Công ước Luật biển 1982, bề rộng của lãnh hải do các quốc gia tự quy định, nhưng không vượt quá</w:t>
      </w:r>
    </w:p>
    <w:p w:rsidR="005A0C60" w:rsidRPr="005A0C60" w:rsidRDefault="005A0C60" w:rsidP="005A0C60">
      <w:pPr>
        <w:spacing w:after="200" w:line="276" w:lineRule="auto"/>
        <w:rPr>
          <w:rFonts w:cs="Times New Roman"/>
          <w:color w:val="000000" w:themeColor="text1"/>
          <w:szCs w:val="28"/>
        </w:rPr>
      </w:pPr>
      <w:r w:rsidRPr="005A0C60">
        <w:rPr>
          <w:rFonts w:cs="Times New Roman"/>
          <w:color w:val="000000" w:themeColor="text1"/>
          <w:szCs w:val="28"/>
        </w:rPr>
        <w:t>A. 12 hải lí.</w:t>
      </w:r>
    </w:p>
    <w:p w:rsidR="005A0C60" w:rsidRPr="005A0C60" w:rsidRDefault="005A0C60" w:rsidP="005A0C60">
      <w:pPr>
        <w:spacing w:after="200" w:line="276" w:lineRule="auto"/>
        <w:rPr>
          <w:rFonts w:cs="Times New Roman"/>
          <w:color w:val="000000" w:themeColor="text1"/>
          <w:szCs w:val="28"/>
        </w:rPr>
      </w:pPr>
      <w:r w:rsidRPr="005A0C60">
        <w:rPr>
          <w:rFonts w:cs="Times New Roman"/>
          <w:color w:val="000000" w:themeColor="text1"/>
          <w:szCs w:val="28"/>
        </w:rPr>
        <w:lastRenderedPageBreak/>
        <w:t>B. 13 hải lí.</w:t>
      </w:r>
    </w:p>
    <w:p w:rsidR="005A0C60" w:rsidRPr="005A0C60" w:rsidRDefault="005A0C60" w:rsidP="005A0C60">
      <w:pPr>
        <w:spacing w:after="200" w:line="276" w:lineRule="auto"/>
        <w:rPr>
          <w:rFonts w:cs="Times New Roman"/>
          <w:color w:val="000000" w:themeColor="text1"/>
          <w:szCs w:val="28"/>
        </w:rPr>
      </w:pPr>
      <w:r w:rsidRPr="005A0C60">
        <w:rPr>
          <w:rFonts w:cs="Times New Roman"/>
          <w:color w:val="000000" w:themeColor="text1"/>
          <w:szCs w:val="28"/>
        </w:rPr>
        <w:t>C. 14 hải lí.</w:t>
      </w:r>
    </w:p>
    <w:p w:rsidR="005A0C60" w:rsidRPr="005A0C60" w:rsidRDefault="005A0C60" w:rsidP="005A0C60">
      <w:pPr>
        <w:spacing w:after="200" w:line="276" w:lineRule="auto"/>
        <w:rPr>
          <w:rFonts w:cs="Times New Roman"/>
          <w:color w:val="000000" w:themeColor="text1"/>
          <w:szCs w:val="28"/>
        </w:rPr>
      </w:pPr>
      <w:r w:rsidRPr="005A0C60">
        <w:rPr>
          <w:rFonts w:cs="Times New Roman"/>
          <w:color w:val="000000" w:themeColor="text1"/>
          <w:szCs w:val="28"/>
        </w:rPr>
        <w:t>D. 15 hải lí.</w:t>
      </w:r>
    </w:p>
    <w:p w:rsidR="005A0C60" w:rsidRPr="005A0C60" w:rsidRDefault="005A0C60" w:rsidP="005A0C60">
      <w:pPr>
        <w:spacing w:after="200" w:line="276" w:lineRule="auto"/>
        <w:rPr>
          <w:rFonts w:cs="Times New Roman"/>
          <w:color w:val="000000" w:themeColor="text1"/>
          <w:szCs w:val="28"/>
        </w:rPr>
      </w:pPr>
      <w:r w:rsidRPr="005A0C60">
        <w:rPr>
          <w:rFonts w:cs="Times New Roman"/>
          <w:b/>
          <w:bCs/>
          <w:color w:val="000000" w:themeColor="text1"/>
          <w:szCs w:val="28"/>
        </w:rPr>
        <w:t>Câu 15. </w:t>
      </w:r>
      <w:r w:rsidRPr="005A0C60">
        <w:rPr>
          <w:rFonts w:cs="Times New Roman"/>
          <w:color w:val="000000" w:themeColor="text1"/>
          <w:szCs w:val="28"/>
        </w:rPr>
        <w:t>Các yếu tố cơ bản cấu thành một quốc gia độc lập, có chủ quyền là</w:t>
      </w:r>
    </w:p>
    <w:p w:rsidR="005A0C60" w:rsidRPr="005A0C60" w:rsidRDefault="005A0C60" w:rsidP="005A0C60">
      <w:pPr>
        <w:spacing w:after="200" w:line="276" w:lineRule="auto"/>
        <w:rPr>
          <w:rFonts w:cs="Times New Roman"/>
          <w:color w:val="000000" w:themeColor="text1"/>
          <w:szCs w:val="28"/>
        </w:rPr>
      </w:pPr>
      <w:r w:rsidRPr="005A0C60">
        <w:rPr>
          <w:rFonts w:cs="Times New Roman"/>
          <w:color w:val="000000" w:themeColor="text1"/>
          <w:szCs w:val="28"/>
        </w:rPr>
        <w:t>A. lãnh thổ, tài chính, dân cư.</w:t>
      </w:r>
    </w:p>
    <w:p w:rsidR="005A0C60" w:rsidRPr="005A0C60" w:rsidRDefault="005A0C60" w:rsidP="005A0C60">
      <w:pPr>
        <w:spacing w:after="200" w:line="276" w:lineRule="auto"/>
        <w:rPr>
          <w:rFonts w:cs="Times New Roman"/>
          <w:color w:val="000000" w:themeColor="text1"/>
          <w:szCs w:val="28"/>
        </w:rPr>
      </w:pPr>
      <w:r w:rsidRPr="005A0C60">
        <w:rPr>
          <w:rFonts w:cs="Times New Roman"/>
          <w:color w:val="000000" w:themeColor="text1"/>
          <w:szCs w:val="28"/>
        </w:rPr>
        <w:t>B. dân cư, lãnh thổ, chính quyền.</w:t>
      </w:r>
    </w:p>
    <w:p w:rsidR="005A0C60" w:rsidRPr="005A0C60" w:rsidRDefault="005A0C60" w:rsidP="005A0C60">
      <w:pPr>
        <w:spacing w:after="200" w:line="276" w:lineRule="auto"/>
        <w:rPr>
          <w:rFonts w:cs="Times New Roman"/>
          <w:color w:val="000000" w:themeColor="text1"/>
          <w:szCs w:val="28"/>
        </w:rPr>
      </w:pPr>
      <w:r w:rsidRPr="005A0C60">
        <w:rPr>
          <w:rFonts w:cs="Times New Roman"/>
          <w:color w:val="000000" w:themeColor="text1"/>
          <w:szCs w:val="28"/>
        </w:rPr>
        <w:t>C. chính quyền, dân cư, kinh tế.</w:t>
      </w:r>
    </w:p>
    <w:p w:rsidR="005A0C60" w:rsidRPr="005A0C60" w:rsidRDefault="005A0C60" w:rsidP="005A0C60">
      <w:pPr>
        <w:spacing w:after="200" w:line="276" w:lineRule="auto"/>
        <w:rPr>
          <w:rFonts w:cs="Times New Roman"/>
          <w:color w:val="000000" w:themeColor="text1"/>
          <w:szCs w:val="28"/>
        </w:rPr>
      </w:pPr>
      <w:r w:rsidRPr="005A0C60">
        <w:rPr>
          <w:rFonts w:cs="Times New Roman"/>
          <w:color w:val="000000" w:themeColor="text1"/>
          <w:szCs w:val="28"/>
        </w:rPr>
        <w:t>D. quân đội, chính quyền, dân cư.</w:t>
      </w:r>
    </w:p>
    <w:p w:rsidR="005A0C60" w:rsidRPr="005A0C60" w:rsidRDefault="005A0C60" w:rsidP="005A0C60">
      <w:pPr>
        <w:rPr>
          <w:rFonts w:eastAsia="Times New Roman" w:cs="Times New Roman"/>
          <w:color w:val="000000" w:themeColor="text1"/>
          <w:szCs w:val="28"/>
        </w:rPr>
      </w:pPr>
      <w:r w:rsidRPr="005A0C60">
        <w:rPr>
          <w:rFonts w:eastAsia="Times New Roman" w:cs="Times New Roman"/>
          <w:b/>
          <w:bCs/>
          <w:color w:val="000000" w:themeColor="text1"/>
          <w:szCs w:val="28"/>
        </w:rPr>
        <w:t>Câu 16. Việc khám sức khỏe cho những công dân trong diện được gọi nhập ngũ do Hội đồng khám sức khỏe cấp nào phụ trách?</w:t>
      </w:r>
    </w:p>
    <w:p w:rsidR="005A0C60" w:rsidRPr="005A0C60" w:rsidRDefault="005A0C60" w:rsidP="005A0C60">
      <w:pPr>
        <w:rPr>
          <w:rFonts w:eastAsia="Times New Roman" w:cs="Times New Roman"/>
          <w:color w:val="000000" w:themeColor="text1"/>
          <w:szCs w:val="28"/>
        </w:rPr>
      </w:pPr>
      <w:r w:rsidRPr="005A0C60">
        <w:rPr>
          <w:rFonts w:eastAsia="Times New Roman" w:cs="Times New Roman"/>
          <w:color w:val="000000" w:themeColor="text1"/>
          <w:szCs w:val="28"/>
        </w:rPr>
        <w:t>a. Cấp huyện, quận, thành phố, thị xã trực thuộc tỉnh</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b. Cấp xã, phường, thị trấn trực thuộc huyện</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c. Bệnh xá đơn vị quân đội</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d. Bệnh viện trực thuộc tỉnh, bộ, ngành..</w:t>
      </w:r>
    </w:p>
    <w:p w:rsidR="005A0C60" w:rsidRPr="005A0C60" w:rsidRDefault="005A0C60" w:rsidP="005A0C60">
      <w:pPr>
        <w:rPr>
          <w:rFonts w:eastAsia="Times New Roman" w:cs="Times New Roman"/>
          <w:color w:val="000000" w:themeColor="text1"/>
          <w:szCs w:val="28"/>
        </w:rPr>
      </w:pPr>
      <w:r w:rsidRPr="005A0C60">
        <w:rPr>
          <w:rFonts w:eastAsia="Times New Roman" w:cs="Times New Roman"/>
          <w:b/>
          <w:bCs/>
          <w:color w:val="000000" w:themeColor="text1"/>
          <w:szCs w:val="28"/>
        </w:rPr>
        <w:t>Câu 17. Thời hạn phục vụ tại ngũ trong thời bình của hạ sĩ quan chỉ huy, hạ sĩ quan và binh sĩ chuyên môn kỹ thuật do quân đội đào tạo, hạ sĩ quan binh sĩ trên tàu hải quân mấy tháng?</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a. 18 tháng</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b. 22 tháng</w:t>
      </w:r>
    </w:p>
    <w:p w:rsidR="005A0C60" w:rsidRPr="005A0C60" w:rsidRDefault="005A0C60" w:rsidP="005A0C60">
      <w:pPr>
        <w:rPr>
          <w:rFonts w:eastAsia="Times New Roman" w:cs="Times New Roman"/>
          <w:color w:val="000000" w:themeColor="text1"/>
          <w:szCs w:val="28"/>
        </w:rPr>
      </w:pPr>
      <w:r w:rsidRPr="005A0C60">
        <w:rPr>
          <w:rFonts w:eastAsia="Times New Roman" w:cs="Times New Roman"/>
          <w:color w:val="000000" w:themeColor="text1"/>
          <w:szCs w:val="28"/>
        </w:rPr>
        <w:t>c. 24 tháng</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d. 36 tháng</w:t>
      </w:r>
    </w:p>
    <w:p w:rsidR="005A0C60" w:rsidRPr="005A0C60" w:rsidRDefault="005A0C60" w:rsidP="005A0C60">
      <w:pPr>
        <w:rPr>
          <w:rFonts w:eastAsia="Times New Roman" w:cs="Times New Roman"/>
          <w:color w:val="000000" w:themeColor="text1"/>
          <w:szCs w:val="28"/>
        </w:rPr>
      </w:pPr>
      <w:r w:rsidRPr="005A0C60">
        <w:rPr>
          <w:rFonts w:eastAsia="Times New Roman" w:cs="Times New Roman"/>
          <w:b/>
          <w:bCs/>
          <w:color w:val="000000" w:themeColor="text1"/>
          <w:szCs w:val="28"/>
        </w:rPr>
        <w:t>Câu 18. Việc miễn gọi nhập ngũ trong thời chiến do ai hoặc cấp nào qui định?</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a. Bộ Quốc phòng quy định</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b. Nhà nước quy định</w:t>
      </w:r>
    </w:p>
    <w:p w:rsidR="005A0C60" w:rsidRPr="005A0C60" w:rsidRDefault="005A0C60" w:rsidP="005A0C60">
      <w:pPr>
        <w:rPr>
          <w:rFonts w:eastAsia="Times New Roman" w:cs="Times New Roman"/>
          <w:color w:val="000000" w:themeColor="text1"/>
          <w:szCs w:val="28"/>
        </w:rPr>
      </w:pPr>
      <w:r w:rsidRPr="005A0C60">
        <w:rPr>
          <w:rFonts w:eastAsia="Times New Roman" w:cs="Times New Roman"/>
          <w:color w:val="000000" w:themeColor="text1"/>
          <w:szCs w:val="28"/>
        </w:rPr>
        <w:t>c. Chính phủ quy định</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d. Ủy ban nhân dân tỉnh quy định</w:t>
      </w:r>
    </w:p>
    <w:p w:rsidR="005A0C60" w:rsidRPr="005A0C60" w:rsidRDefault="005A0C60" w:rsidP="005A0C60">
      <w:pPr>
        <w:rPr>
          <w:rFonts w:eastAsia="Times New Roman" w:cs="Times New Roman"/>
          <w:color w:val="000000" w:themeColor="text1"/>
          <w:szCs w:val="28"/>
        </w:rPr>
      </w:pPr>
      <w:r w:rsidRPr="005A0C60">
        <w:rPr>
          <w:rFonts w:eastAsia="Times New Roman" w:cs="Times New Roman"/>
          <w:b/>
          <w:bCs/>
          <w:color w:val="000000" w:themeColor="text1"/>
          <w:szCs w:val="28"/>
        </w:rPr>
        <w:t>Câu 19. Bảo vệ Tổ quốc Việt Nam xã hội chủ nghĩa là:</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lastRenderedPageBreak/>
        <w:t>a. Việc làm thường xuyên của mọi công dân</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b. Là trách nhiệm quan trọng của mỗi công dân</w:t>
      </w:r>
    </w:p>
    <w:p w:rsidR="005A0C60" w:rsidRPr="005A0C60" w:rsidRDefault="005A0C60" w:rsidP="005A0C60">
      <w:pPr>
        <w:rPr>
          <w:rFonts w:eastAsia="Times New Roman" w:cs="Times New Roman"/>
          <w:color w:val="000000" w:themeColor="text1"/>
          <w:szCs w:val="28"/>
        </w:rPr>
      </w:pPr>
      <w:r w:rsidRPr="005A0C60">
        <w:rPr>
          <w:rFonts w:eastAsia="Times New Roman" w:cs="Times New Roman"/>
          <w:color w:val="000000" w:themeColor="text1"/>
          <w:szCs w:val="28"/>
        </w:rPr>
        <w:t>c. Là nghĩa vụ thiêng liêng và quyền cao quý của công dân</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d. Là quyền lợi chính trị của mỗi công dân</w:t>
      </w:r>
    </w:p>
    <w:p w:rsidR="005A0C60" w:rsidRPr="005A0C60" w:rsidRDefault="005A0C60" w:rsidP="005A0C60">
      <w:pPr>
        <w:rPr>
          <w:rFonts w:eastAsia="Times New Roman" w:cs="Times New Roman"/>
          <w:color w:val="000000" w:themeColor="text1"/>
          <w:szCs w:val="28"/>
        </w:rPr>
      </w:pPr>
      <w:r w:rsidRPr="005A0C60">
        <w:rPr>
          <w:rFonts w:eastAsia="Times New Roman" w:cs="Times New Roman"/>
          <w:b/>
          <w:bCs/>
          <w:color w:val="000000" w:themeColor="text1"/>
          <w:szCs w:val="28"/>
        </w:rPr>
        <w:t>Câu 20. Việc tính thời điểm bắt đầu và kết thúc thời hạn phục vụ tại ngũ của hạ sĩ quan và binh sĩ do cấp nào quy định?</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a. Thủ trưởng đơn vị cấp trung đoàn và tương đương trở lên</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b. Thủ trưởng đơn vi cấp sư đoàn và tương đương trở lên</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c. Thủ trưởng Quân chủng, Quân khu và tương đương trở lên</w:t>
      </w:r>
    </w:p>
    <w:p w:rsidR="005A0C60" w:rsidRPr="005A0C60" w:rsidRDefault="005A0C60" w:rsidP="005A0C60">
      <w:pPr>
        <w:rPr>
          <w:rFonts w:eastAsia="Times New Roman" w:cs="Times New Roman"/>
          <w:color w:val="000000" w:themeColor="text1"/>
          <w:szCs w:val="28"/>
        </w:rPr>
      </w:pPr>
      <w:r w:rsidRPr="005A0C60">
        <w:rPr>
          <w:rFonts w:eastAsia="Times New Roman" w:cs="Times New Roman"/>
          <w:color w:val="000000" w:themeColor="text1"/>
          <w:szCs w:val="28"/>
        </w:rPr>
        <w:t>d. Bộ trưởng Bộ Quốc phòng</w:t>
      </w:r>
    </w:p>
    <w:p w:rsidR="005A0C60" w:rsidRPr="005A0C60" w:rsidRDefault="005A0C60" w:rsidP="005A0C60">
      <w:pPr>
        <w:rPr>
          <w:rFonts w:eastAsia="Times New Roman" w:cs="Times New Roman"/>
          <w:color w:val="000000" w:themeColor="text1"/>
          <w:szCs w:val="28"/>
        </w:rPr>
      </w:pPr>
      <w:r w:rsidRPr="005A0C60">
        <w:rPr>
          <w:rFonts w:eastAsia="Times New Roman" w:cs="Times New Roman"/>
          <w:b/>
          <w:bCs/>
          <w:color w:val="000000" w:themeColor="text1"/>
          <w:szCs w:val="28"/>
        </w:rPr>
        <w:t>Câu 21. Đối tượng nào sau đây phải tham gia nghĩa vụ quân sự?</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a. Mọi công dân Việt Nam từ 18 đến 25 tuổi</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b. Học sinh, sinh viên Việt Nam từ 20 đến 25 tuổi</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c. Tất cả thanh niên Việt Nam từ 18 đến 25 tuổi</w:t>
      </w:r>
    </w:p>
    <w:p w:rsidR="005A0C60" w:rsidRPr="005A0C60" w:rsidRDefault="005A0C60" w:rsidP="005A0C60">
      <w:pPr>
        <w:rPr>
          <w:rFonts w:eastAsia="Times New Roman" w:cs="Times New Roman"/>
          <w:color w:val="000000" w:themeColor="text1"/>
          <w:szCs w:val="28"/>
        </w:rPr>
      </w:pPr>
      <w:r w:rsidRPr="005A0C60">
        <w:rPr>
          <w:rFonts w:eastAsia="Times New Roman" w:cs="Times New Roman"/>
          <w:color w:val="000000" w:themeColor="text1"/>
          <w:szCs w:val="28"/>
        </w:rPr>
        <w:t>d. Nam thanh niên Việt Nam từ 18 đến 25 tuổi</w:t>
      </w:r>
    </w:p>
    <w:p w:rsidR="005A0C60" w:rsidRPr="005A0C60" w:rsidRDefault="005A0C60" w:rsidP="005A0C60">
      <w:pPr>
        <w:rPr>
          <w:rFonts w:eastAsia="Times New Roman" w:cs="Times New Roman"/>
          <w:color w:val="000000" w:themeColor="text1"/>
          <w:szCs w:val="28"/>
        </w:rPr>
      </w:pPr>
      <w:r w:rsidRPr="005A0C60">
        <w:rPr>
          <w:rFonts w:eastAsia="Times New Roman" w:cs="Times New Roman"/>
          <w:b/>
          <w:bCs/>
          <w:color w:val="000000" w:themeColor="text1"/>
          <w:szCs w:val="28"/>
        </w:rPr>
        <w:t>Câu 22. Theo lệnh của Bộ trưởng Bộ Quốc phòng thì người chỉ huy đơn vị từ cấp nào và tương đương trở lên có trách nhiệm thực hiện việc xuất ngũ cho hạ sĩ quan, binh sĩ thuộc quyền?</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a. Tiểu đoàn</w:t>
      </w:r>
    </w:p>
    <w:p w:rsidR="005A0C60" w:rsidRPr="005A0C60" w:rsidRDefault="005A0C60" w:rsidP="005A0C60">
      <w:pPr>
        <w:rPr>
          <w:rFonts w:eastAsia="Times New Roman" w:cs="Times New Roman"/>
          <w:color w:val="000000" w:themeColor="text1"/>
          <w:szCs w:val="28"/>
        </w:rPr>
      </w:pPr>
      <w:r w:rsidRPr="005A0C60">
        <w:rPr>
          <w:rFonts w:eastAsia="Times New Roman" w:cs="Times New Roman"/>
          <w:color w:val="000000" w:themeColor="text1"/>
          <w:szCs w:val="28"/>
        </w:rPr>
        <w:t>b. Trung đoàn</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c. Lữ đoàn</w:t>
      </w:r>
    </w:p>
    <w:p w:rsidR="005A0C60" w:rsidRPr="005A0C60" w:rsidRDefault="005A0C60" w:rsidP="005A0C60">
      <w:pPr>
        <w:spacing w:after="240"/>
        <w:rPr>
          <w:rFonts w:eastAsia="Times New Roman" w:cs="Times New Roman"/>
          <w:color w:val="000000" w:themeColor="text1"/>
          <w:szCs w:val="28"/>
        </w:rPr>
      </w:pPr>
      <w:r w:rsidRPr="005A0C60">
        <w:rPr>
          <w:rFonts w:eastAsia="Times New Roman" w:cs="Times New Roman"/>
          <w:color w:val="000000" w:themeColor="text1"/>
          <w:szCs w:val="28"/>
        </w:rPr>
        <w:t>d. Sư đoàn, Vùng Hải quân</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23. Mục đích của cầm máu tạm thời vết thương không có nội dung nào sau đây?</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Nhanh chóng làm ngừng chảy máu bằng những biện pháp đơn giản</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b. Hạn chế đến mức thấp nhất sự mất máu</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Góp phần cứu sống tính mạng người bị nạn, tránh các tai biến nguy hiểm</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lastRenderedPageBreak/>
        <w:t>d. Làm giảm đau đớn cho nạn nhân</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24. Chảy máu động mạch có đặc điểm gì?</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a. Máu đỏ tươi chảy vọt thành tia hoặc trào qua miệng vết thương ra ngoài</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b. Máu đỏ thẫm, chảy ri rỉ tại chỗ bị thương, lượng máu vừa phải</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Máu đỏ thẫm, thấm tại chỗ bị thương, lượng máu ít hoặc rất ít</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Máu đỏ tươi, nhanh chóng hình thành cục máu bít mạch máu bị tổn thương</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25. Băng chèn được sử dụng cho vết thương nào?</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a. Động mạch</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b. Tĩnh mạch</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Mao mạch</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Phần mềm</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26. Nguyên tắc đặt ga rô không có nội dung nào sau đây?</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Đặt sát phía trên vết thương và để lộ ra ngoài để dễ nhìn thấy</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b. Chỉ dùng dây cao su to bản (3-4 cm), mỏng và có tác dụng đàn hồi tốt</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Ưu tiên chuyển nạn nhân về tuyến sau, cứ sau 1 giờ nới ga rô 1 lần</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Có phiếu đặt ga rô, có ký hiệu bằng vải đỏ cài vào túi áo trái của nạn nhân</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27. Nội dung nào sau đây không phải là tổn thương do gãy xương?</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a. Xương bị gãy rạn, gãy rời thành 2 hay nhiều mảnh</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b. Mất tri giác, cảm giác và vận động, hệ bài tiết ngừng hoạt động</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c. Da, cơ bị giập nát nhiều, có thể tổn thương mạc máu và dây thần kinh</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Rất dễ gây choáng do đau đớn, mất máu và nhiễm trùng do ô nhiễm</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b/>
          <w:bCs/>
          <w:color w:val="000000" w:themeColor="text1"/>
          <w:szCs w:val="28"/>
        </w:rPr>
        <w:t>Câu 28. Nội dung nào sau đây không phải là nguyên nhân gây ngạt thở?</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lastRenderedPageBreak/>
        <w:t>a. Do ngạt nước (đuối nước)</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b. Bị vùi lấp do sập hầm, đổ nhà…</w:t>
      </w:r>
    </w:p>
    <w:p w:rsidR="005A0C60" w:rsidRPr="005A0C60" w:rsidRDefault="005A0C60" w:rsidP="005A0C60">
      <w:pPr>
        <w:shd w:val="clear" w:color="auto" w:fill="FFFFFF"/>
        <w:spacing w:line="450" w:lineRule="atLeast"/>
        <w:rPr>
          <w:rFonts w:eastAsia="Times New Roman" w:cs="Times New Roman"/>
          <w:color w:val="000000" w:themeColor="text1"/>
          <w:szCs w:val="28"/>
        </w:rPr>
      </w:pPr>
      <w:r w:rsidRPr="005A0C60">
        <w:rPr>
          <w:rFonts w:eastAsia="Times New Roman" w:cs="Times New Roman"/>
          <w:color w:val="000000" w:themeColor="text1"/>
          <w:szCs w:val="28"/>
        </w:rPr>
        <w:t>c. Do ăn phải các chất độc</w:t>
      </w:r>
    </w:p>
    <w:p w:rsidR="005A0C60" w:rsidRPr="005A0C60" w:rsidRDefault="005A0C60" w:rsidP="005A0C60">
      <w:pPr>
        <w:shd w:val="clear" w:color="auto" w:fill="FFFFFF"/>
        <w:spacing w:after="240" w:line="450" w:lineRule="atLeast"/>
        <w:rPr>
          <w:rFonts w:eastAsia="Times New Roman" w:cs="Times New Roman"/>
          <w:color w:val="000000" w:themeColor="text1"/>
          <w:szCs w:val="28"/>
        </w:rPr>
      </w:pPr>
      <w:r w:rsidRPr="005A0C60">
        <w:rPr>
          <w:rFonts w:eastAsia="Times New Roman" w:cs="Times New Roman"/>
          <w:color w:val="000000" w:themeColor="text1"/>
          <w:szCs w:val="28"/>
        </w:rPr>
        <w:t>d. Do hít phải chất độc</w:t>
      </w:r>
    </w:p>
    <w:p w:rsidR="005A0C60" w:rsidRPr="005A0C60" w:rsidRDefault="00EC4412" w:rsidP="005A0C60">
      <w:pPr>
        <w:spacing w:after="200" w:line="276" w:lineRule="auto"/>
        <w:rPr>
          <w:b/>
        </w:rPr>
      </w:pPr>
      <w:r>
        <w:rPr>
          <w:b/>
        </w:rPr>
        <w:t>II.</w:t>
      </w:r>
      <w:r w:rsidR="005A0C60" w:rsidRPr="005A0C60">
        <w:rPr>
          <w:b/>
        </w:rPr>
        <w:t>Tự luận QPAN :</w:t>
      </w:r>
    </w:p>
    <w:p w:rsidR="005A0C60" w:rsidRPr="005A0C60" w:rsidRDefault="005A0C60" w:rsidP="005A0C60">
      <w:pPr>
        <w:spacing w:after="200" w:line="276" w:lineRule="auto"/>
      </w:pPr>
      <w:r w:rsidRPr="005A0C60">
        <w:t>Câu 1: Em hãy nêu mục đích, nguyên tắc cầm máu tạm thời ? (2 điểm).</w:t>
      </w:r>
    </w:p>
    <w:p w:rsidR="005A0C60" w:rsidRPr="005A0C60" w:rsidRDefault="005A0C60" w:rsidP="005A0C60">
      <w:pPr>
        <w:spacing w:after="200" w:line="276" w:lineRule="auto"/>
      </w:pPr>
      <w:r w:rsidRPr="005A0C60">
        <w:t>Câu 2 :Em hãy nêu mục đích cố định tạm thời xương gãy? (1 điểm)</w:t>
      </w:r>
    </w:p>
    <w:p w:rsidR="005A0C60" w:rsidRPr="005A0C60" w:rsidRDefault="005A0C60" w:rsidP="005A0C60">
      <w:pPr>
        <w:spacing w:after="200" w:line="276" w:lineRule="auto"/>
        <w:rPr>
          <w:color w:val="000000" w:themeColor="text1"/>
          <w:u w:val="single"/>
        </w:rPr>
      </w:pPr>
      <w:r w:rsidRPr="005A0C60">
        <w:t xml:space="preserve">                                                 </w:t>
      </w:r>
      <w:r w:rsidRPr="005A0C60">
        <w:rPr>
          <w:u w:val="single"/>
        </w:rPr>
        <w:t>Bài  làm:</w:t>
      </w: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B141C2" w:rsidRPr="00AA2313" w:rsidRDefault="00B141C2" w:rsidP="00B141C2">
      <w:pPr>
        <w:tabs>
          <w:tab w:val="left" w:pos="435"/>
          <w:tab w:val="left" w:pos="2985"/>
          <w:tab w:val="left" w:pos="5325"/>
          <w:tab w:val="left" w:pos="7710"/>
        </w:tabs>
        <w:autoSpaceDE w:val="0"/>
        <w:autoSpaceDN w:val="0"/>
        <w:adjustRightInd w:val="0"/>
        <w:jc w:val="both"/>
        <w:textAlignment w:val="center"/>
        <w:rPr>
          <w:rFonts w:cs="Times New Roman"/>
          <w:b/>
          <w:sz w:val="24"/>
          <w:szCs w:val="24"/>
          <w:lang w:val="vi-VN"/>
        </w:rPr>
      </w:pPr>
    </w:p>
    <w:p w:rsidR="00E70B40" w:rsidRDefault="00E70B40"/>
    <w:sectPr w:rsidR="00E70B4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D93" w:rsidRDefault="00BD6D93" w:rsidP="00C7775C">
      <w:r>
        <w:separator/>
      </w:r>
    </w:p>
  </w:endnote>
  <w:endnote w:type="continuationSeparator" w:id="0">
    <w:p w:rsidR="00BD6D93" w:rsidRDefault="00BD6D93" w:rsidP="00C77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75C" w:rsidRDefault="00C777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75C" w:rsidRDefault="00C10B14">
    <w:pPr>
      <w:pStyle w:val="Footer"/>
    </w:pPr>
    <w:r>
      <w:t>Trang 8</w:t>
    </w:r>
    <w:bookmarkStart w:id="0" w:name="_GoBack"/>
    <w:bookmarkEnd w:id="0"/>
    <w:r w:rsidR="00C7775C">
      <w:t>/8</w:t>
    </w:r>
    <w:r w:rsidR="00C84D11">
      <w:t xml:space="preserve"> (Mã đề 001)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75C" w:rsidRDefault="00C777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D93" w:rsidRDefault="00BD6D93" w:rsidP="00C7775C">
      <w:r>
        <w:separator/>
      </w:r>
    </w:p>
  </w:footnote>
  <w:footnote w:type="continuationSeparator" w:id="0">
    <w:p w:rsidR="00BD6D93" w:rsidRDefault="00BD6D93" w:rsidP="00C77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75C" w:rsidRDefault="00C777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75C" w:rsidRDefault="00C777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75C" w:rsidRDefault="00C777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EB37DF"/>
    <w:multiLevelType w:val="hybridMultilevel"/>
    <w:tmpl w:val="53A07C60"/>
    <w:lvl w:ilvl="0" w:tplc="DED2D76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41C2"/>
    <w:rsid w:val="001A11AA"/>
    <w:rsid w:val="005A0C60"/>
    <w:rsid w:val="00905013"/>
    <w:rsid w:val="00B141C2"/>
    <w:rsid w:val="00BD6D93"/>
    <w:rsid w:val="00C10B14"/>
    <w:rsid w:val="00C7775C"/>
    <w:rsid w:val="00C84D11"/>
    <w:rsid w:val="00E1786B"/>
    <w:rsid w:val="00E70B40"/>
    <w:rsid w:val="00EC4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1C2"/>
    <w:pPr>
      <w:spacing w:after="0" w:line="240" w:lineRule="auto"/>
    </w:pPr>
  </w:style>
  <w:style w:type="paragraph" w:styleId="Heading2">
    <w:name w:val="heading 2"/>
    <w:basedOn w:val="Normal"/>
    <w:next w:val="Normal"/>
    <w:link w:val="Heading2Char"/>
    <w:qFormat/>
    <w:rsid w:val="00B141C2"/>
    <w:pPr>
      <w:keepNext/>
      <w:outlineLvl w:val="1"/>
    </w:pPr>
    <w:rPr>
      <w:rFonts w:eastAsia="Times New Roman" w:cs="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141C2"/>
    <w:rPr>
      <w:rFonts w:eastAsia="Times New Roman" w:cs="Times New Roman"/>
      <w:b/>
      <w:sz w:val="26"/>
      <w:szCs w:val="20"/>
    </w:rPr>
  </w:style>
  <w:style w:type="paragraph" w:styleId="ListParagraph">
    <w:name w:val="List Paragraph"/>
    <w:basedOn w:val="Normal"/>
    <w:uiPriority w:val="34"/>
    <w:qFormat/>
    <w:rsid w:val="00B141C2"/>
    <w:pPr>
      <w:ind w:left="720"/>
      <w:contextualSpacing/>
    </w:pPr>
  </w:style>
  <w:style w:type="paragraph" w:styleId="Header">
    <w:name w:val="header"/>
    <w:basedOn w:val="Normal"/>
    <w:link w:val="HeaderChar"/>
    <w:uiPriority w:val="99"/>
    <w:unhideWhenUsed/>
    <w:rsid w:val="00C7775C"/>
    <w:pPr>
      <w:tabs>
        <w:tab w:val="center" w:pos="4680"/>
        <w:tab w:val="right" w:pos="9360"/>
      </w:tabs>
    </w:pPr>
  </w:style>
  <w:style w:type="character" w:customStyle="1" w:styleId="HeaderChar">
    <w:name w:val="Header Char"/>
    <w:basedOn w:val="DefaultParagraphFont"/>
    <w:link w:val="Header"/>
    <w:uiPriority w:val="99"/>
    <w:rsid w:val="00C7775C"/>
  </w:style>
  <w:style w:type="paragraph" w:styleId="Footer">
    <w:name w:val="footer"/>
    <w:basedOn w:val="Normal"/>
    <w:link w:val="FooterChar"/>
    <w:uiPriority w:val="99"/>
    <w:unhideWhenUsed/>
    <w:rsid w:val="00C7775C"/>
    <w:pPr>
      <w:tabs>
        <w:tab w:val="center" w:pos="4680"/>
        <w:tab w:val="right" w:pos="9360"/>
      </w:tabs>
    </w:pPr>
  </w:style>
  <w:style w:type="character" w:customStyle="1" w:styleId="FooterChar">
    <w:name w:val="Footer Char"/>
    <w:basedOn w:val="DefaultParagraphFont"/>
    <w:link w:val="Footer"/>
    <w:uiPriority w:val="99"/>
    <w:rsid w:val="00C777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1C2"/>
    <w:pPr>
      <w:spacing w:after="0" w:line="240" w:lineRule="auto"/>
    </w:pPr>
  </w:style>
  <w:style w:type="paragraph" w:styleId="Heading2">
    <w:name w:val="heading 2"/>
    <w:basedOn w:val="Normal"/>
    <w:next w:val="Normal"/>
    <w:link w:val="Heading2Char"/>
    <w:qFormat/>
    <w:rsid w:val="00B141C2"/>
    <w:pPr>
      <w:keepNext/>
      <w:outlineLvl w:val="1"/>
    </w:pPr>
    <w:rPr>
      <w:rFonts w:eastAsia="Times New Roman" w:cs="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141C2"/>
    <w:rPr>
      <w:rFonts w:eastAsia="Times New Roman" w:cs="Times New Roman"/>
      <w:b/>
      <w:sz w:val="26"/>
      <w:szCs w:val="20"/>
    </w:rPr>
  </w:style>
  <w:style w:type="paragraph" w:styleId="ListParagraph">
    <w:name w:val="List Paragraph"/>
    <w:basedOn w:val="Normal"/>
    <w:uiPriority w:val="34"/>
    <w:qFormat/>
    <w:rsid w:val="00B141C2"/>
    <w:pPr>
      <w:ind w:left="720"/>
      <w:contextualSpacing/>
    </w:pPr>
  </w:style>
  <w:style w:type="paragraph" w:styleId="Header">
    <w:name w:val="header"/>
    <w:basedOn w:val="Normal"/>
    <w:link w:val="HeaderChar"/>
    <w:uiPriority w:val="99"/>
    <w:unhideWhenUsed/>
    <w:rsid w:val="00C7775C"/>
    <w:pPr>
      <w:tabs>
        <w:tab w:val="center" w:pos="4680"/>
        <w:tab w:val="right" w:pos="9360"/>
      </w:tabs>
    </w:pPr>
  </w:style>
  <w:style w:type="character" w:customStyle="1" w:styleId="HeaderChar">
    <w:name w:val="Header Char"/>
    <w:basedOn w:val="DefaultParagraphFont"/>
    <w:link w:val="Header"/>
    <w:uiPriority w:val="99"/>
    <w:rsid w:val="00C7775C"/>
  </w:style>
  <w:style w:type="paragraph" w:styleId="Footer">
    <w:name w:val="footer"/>
    <w:basedOn w:val="Normal"/>
    <w:link w:val="FooterChar"/>
    <w:uiPriority w:val="99"/>
    <w:unhideWhenUsed/>
    <w:rsid w:val="00C7775C"/>
    <w:pPr>
      <w:tabs>
        <w:tab w:val="center" w:pos="4680"/>
        <w:tab w:val="right" w:pos="9360"/>
      </w:tabs>
    </w:pPr>
  </w:style>
  <w:style w:type="character" w:customStyle="1" w:styleId="FooterChar">
    <w:name w:val="Footer Char"/>
    <w:basedOn w:val="DefaultParagraphFont"/>
    <w:link w:val="Footer"/>
    <w:uiPriority w:val="99"/>
    <w:rsid w:val="00C77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2021-12-07T05:22:00Z</dcterms:created>
  <dcterms:modified xsi:type="dcterms:W3CDTF">2021-12-08T10:29:00Z</dcterms:modified>
</cp:coreProperties>
</file>